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Лингвокультурология</w:t>
            </w:r>
          </w:p>
          <w:p>
            <w:pPr>
              <w:jc w:val="center"/>
              <w:spacing w:after="0" w:line="240" w:lineRule="auto"/>
              <w:rPr>
                <w:sz w:val="32"/>
                <w:szCs w:val="32"/>
              </w:rPr>
            </w:pPr>
            <w:r>
              <w:rPr>
                <w:rFonts w:ascii="Times New Roman" w:hAnsi="Times New Roman" w:cs="Times New Roman"/>
                <w:color w:val="#000000"/>
                <w:sz w:val="32"/>
                <w:szCs w:val="32"/>
              </w:rPr>
              <w:t> Б1.В.03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«Лингвокультурология»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 «Лингвокультурология».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«Лингвокультурология»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у обучающихся умения применения в практике устной и письменной речи норм современного литературного русского языка;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устной и письменной речи норм современного литературного русского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применять теорию и методику преподавания русского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основами  устной и письменной речи норм современного литературного русского языка</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 «Лингвокультурология»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45.03.01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Мифология</w:t>
            </w:r>
          </w:p>
          <w:p>
            <w:pPr>
              <w:jc w:val="center"/>
              <w:spacing w:after="0" w:line="240" w:lineRule="auto"/>
              <w:rPr>
                <w:sz w:val="22"/>
                <w:szCs w:val="22"/>
              </w:rPr>
            </w:pPr>
            <w:r>
              <w:rPr>
                <w:rFonts w:ascii="Times New Roman" w:hAnsi="Times New Roman" w:cs="Times New Roman"/>
                <w:color w:val="#000000"/>
                <w:sz w:val="22"/>
                <w:szCs w:val="22"/>
              </w:rPr>
              <w:t> Актуальные проблемы лингвистики</w:t>
            </w:r>
          </w:p>
          <w:p>
            <w:pPr>
              <w:jc w:val="center"/>
              <w:spacing w:after="0" w:line="240" w:lineRule="auto"/>
              <w:rPr>
                <w:sz w:val="22"/>
                <w:szCs w:val="22"/>
              </w:rPr>
            </w:pPr>
            <w:r>
              <w:rPr>
                <w:rFonts w:ascii="Times New Roman" w:hAnsi="Times New Roman" w:cs="Times New Roman"/>
                <w:color w:val="#000000"/>
                <w:sz w:val="22"/>
                <w:szCs w:val="22"/>
              </w:rPr>
              <w:t> Исторический комментарий на занятиях по русскому языку</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Теория фольклорных и литературных жанров</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русскому языку</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2)</w:t>
            </w:r>
          </w:p>
          <w:p>
            <w:pPr>
              <w:jc w:val="center"/>
              <w:spacing w:after="0" w:line="240" w:lineRule="auto"/>
              <w:rPr>
                <w:sz w:val="22"/>
                <w:szCs w:val="22"/>
              </w:rPr>
            </w:pPr>
            <w:r>
              <w:rPr>
                <w:rFonts w:ascii="Times New Roman" w:hAnsi="Times New Roman" w:cs="Times New Roman"/>
                <w:color w:val="#000000"/>
                <w:sz w:val="22"/>
                <w:szCs w:val="22"/>
              </w:rPr>
              <w:t> Подготовка к олимпиадам различного уровня по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лингвокультурологии. Проблема «язык-культура» в мировой и отечественной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Дисциплинарный статус лингвокультурологии. Базовые понятия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в пространстве культуры 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Концептуальная и языковая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Исследовательский инструментарий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лингвокультурологии. Проблема «язык-культура» в мировой и отечественной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как мир смыслов.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и художественная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Дисциплинарный статус лингвокультурологии. Базовые понятия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в пространстве культуры 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Мужчины и женщины в обществе, культуре и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 человека в мифе, фольклоре, фразеологии.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 Фонетика.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 Фразеология и афористика.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Культурные и языковые маркеры фольклорного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Тексты православно-славянской культуры. Культурные и языковые маркеры</w:t>
            </w:r>
          </w:p>
          <w:p>
            <w:pPr>
              <w:jc w:val="left"/>
              <w:spacing w:after="0" w:line="240" w:lineRule="auto"/>
              <w:rPr>
                <w:sz w:val="24"/>
                <w:szCs w:val="24"/>
              </w:rPr>
            </w:pPr>
            <w:r>
              <w:rPr>
                <w:rFonts w:ascii="Times New Roman" w:hAnsi="Times New Roman" w:cs="Times New Roman"/>
                <w:color w:val="#000000"/>
                <w:sz w:val="24"/>
                <w:szCs w:val="24"/>
              </w:rPr>
              <w:t> православного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Лингвокультурологический анализ художественного текста: методика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Метафора как способ представления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Символ и стереотип как явления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Концептуальная и языковая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Индоевропейские языки.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Концептосфера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Национально-культурная специфика речевого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Экология языка 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Исследовательский инструментарий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как мир смыслов.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и художественная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лингвокультурологии. Проблема «язык-культура» в мировой и отечественной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Дисциплинарный статус лингвокультурологии. Базовые понятия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Мужчины и женщины в обществе, культуре и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 человека в мифе, фольклоре, фразеологии.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в пространстве культуры 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 Фонетика.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 Фразеология и афористика.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Культурные и языковые маркеры фольклорного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Тексты православно-славянской культуры. Культурные и языковые маркеры</w:t>
            </w:r>
          </w:p>
          <w:p>
            <w:pPr>
              <w:jc w:val="left"/>
              <w:spacing w:after="0" w:line="240" w:lineRule="auto"/>
              <w:rPr>
                <w:sz w:val="24"/>
                <w:szCs w:val="24"/>
              </w:rPr>
            </w:pPr>
            <w:r>
              <w:rPr>
                <w:rFonts w:ascii="Times New Roman" w:hAnsi="Times New Roman" w:cs="Times New Roman"/>
                <w:color w:val="#000000"/>
                <w:sz w:val="24"/>
                <w:szCs w:val="24"/>
              </w:rPr>
              <w:t> православного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Лингвокультурологический анализ художественного текста: методика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Метафора как способ представления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Символ и стереотип как явления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Концептуальная и языковая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79.98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Лингвистика как наука и ее значение. 2 Идея антропоцентричности языка. 3 Понятие парадигмы в языкознании. Основные парадигмы отечественного языкознания: сравнительно-историческая, системно-структурная, антропоцентрическая. 4 Сущность языка как многостороннего явления. 5 Место лингвокультурологии в антропоцентрической парадигме лингвистики.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Оформление лингвокультурологии как научной дисциплины. Определение науки. Основные направления (лингвокультурология отдельной социальной группы, диахроническая, сравнительная, сопоставительная лингвокультурология и лингвокультурная лексикография) и школы лингвокультурологии (Ю.Ю.Степанова, Н.Д.Арутюновой, В.Н.Телия, В.В.Воробьева). 2 Основные цели и задачи лингвокультурологии. 3 Методология науки: философская, общенаучная и частная. 4 Объект (исследование взаимодействия языка, который есть транслятор культурной информации, культуры с ее установками и преференциями и человека, который создает эту культуру, пользуясь языком) и предмет исследования лингвокультурологии: слова и выражения, которые являются предметом описания в лингвострановедении, мифологизированные языковые единицы, обряды и поверья, ритуалы и обычаи, закрепленные в языке, паремиологический, фразеологическийфонд языка, эталоны, стереотипы, символы, метафоры и образы, стилистический уклад разных языков, речевое поведение, область речевого этикета.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лингвокультурологии. Проблема «язык-культура» в мировой и отечественной науке.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Место языка в культуре личности, взаимосвязь языка и культуры в современном мире высоких технологий и в информационном обществе. 2. Обучение языку не возможно в отрыве от культуры носителей языка. 3. Значение как связующее звено между языком народа и его культурой. 4. Специфические особенности лингвокультурологии как науки. 5.Витгенштейн, Н.Бор, Х.Г.Гадамер). 6. Лингвистическая концепция В. фон Гумбольдта по проблеме «язык-культура». 7.Взгляды Э. Сепира, Б. Уорфа, К. Фосслера, Ф. де Соссюра на взаимосвязь языка и культуры. 8. Отечественные ученые о соотношении языка и культуры (Г.О.Винокур, А.А.Потебня, Ф.И.Буслаев, А.Н.Афанасьев).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Дисциплинарный статус лингвокультурологии. Базовые понятия лингвокультурологии.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1.Взаимосвязь лингвокультурологии с дисциплинами лингвистического направления: этнолингвистика, лингвофольклористика, лингвострановедение, этнопсихолингвистика, социолингвистика, лингвокультуроведение. 2. Статус лингвокультурологии в ряду гуманитарных дисциплин: философия, психология, социология, фольклористика, культурология. 3. Основной терминологический аппарат лингвокультурологии. 4. Определение основных категорий лингвокультурологии: культурная сема, культурный фон, культурный концепт, культурный фонд, тип культуры, язык культуры, культурные ценности и установки, лингвокультурема, субкультура, культурная универсалия.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в пространстве культуры и языка.</w:t>
            </w:r>
          </w:p>
        </w:tc>
      </w:tr>
      <w:tr>
        <w:trPr>
          <w:trHeight w:hRule="exact" w:val="631.5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«языковая личность». 2.Уровни языковой личности (вербальносемантический, когнитивный, прагматический, структурный). 3.Различные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изучению языковой личности. 4.Место языковой личности в пространстве культуры. 5.Образ человека в традиционной культуре. 6.Мужчины и женщины в обществе, культуре и языке («маскулинность», «фемининность»).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w:t>
            </w:r>
          </w:p>
        </w:tc>
      </w:tr>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1.Языковая картина мира и этнокультурная специфика слова. 2.Национально-культурная семантика уровней языка. 3.Фонетика.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pPr>
              <w:jc w:val="both"/>
              <w:spacing w:after="0" w:line="240" w:lineRule="auto"/>
              <w:rPr>
                <w:sz w:val="24"/>
                <w:szCs w:val="24"/>
              </w:rPr>
            </w:pPr>
            <w:r>
              <w:rPr>
                <w:rFonts w:ascii="Times New Roman" w:hAnsi="Times New Roman" w:cs="Times New Roman"/>
                <w:color w:val="#000000"/>
                <w:sz w:val="24"/>
                <w:szCs w:val="24"/>
              </w:rPr>
              <w:t> 4.Лексика.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pPr>
              <w:jc w:val="both"/>
              <w:spacing w:after="0" w:line="240" w:lineRule="auto"/>
              <w:rPr>
                <w:sz w:val="24"/>
                <w:szCs w:val="24"/>
              </w:rPr>
            </w:pPr>
            <w:r>
              <w:rPr>
                <w:rFonts w:ascii="Times New Roman" w:hAnsi="Times New Roman" w:cs="Times New Roman"/>
                <w:color w:val="#000000"/>
                <w:sz w:val="24"/>
                <w:szCs w:val="24"/>
              </w:rPr>
              <w:t> 5.Фразеология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6.Словообразование: национально-культурная семантика. Экспрессивное словообразование. Диминутивы как типичная черта русского языкового сознания.</w:t>
            </w:r>
          </w:p>
          <w:p>
            <w:pPr>
              <w:jc w:val="both"/>
              <w:spacing w:after="0" w:line="240" w:lineRule="auto"/>
              <w:rPr>
                <w:sz w:val="24"/>
                <w:szCs w:val="24"/>
              </w:rPr>
            </w:pPr>
            <w:r>
              <w:rPr>
                <w:rFonts w:ascii="Times New Roman" w:hAnsi="Times New Roman" w:cs="Times New Roman"/>
                <w:color w:val="#000000"/>
                <w:sz w:val="24"/>
                <w:szCs w:val="24"/>
              </w:rPr>
              <w:t> 7.Морфология: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 8.Синтаксис.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pPr>
              <w:jc w:val="both"/>
              <w:spacing w:after="0" w:line="240" w:lineRule="auto"/>
              <w:rPr>
                <w:sz w:val="24"/>
                <w:szCs w:val="24"/>
              </w:rPr>
            </w:pPr>
            <w:r>
              <w:rPr>
                <w:rFonts w:ascii="Times New Roman" w:hAnsi="Times New Roman" w:cs="Times New Roman"/>
                <w:color w:val="#000000"/>
                <w:sz w:val="24"/>
                <w:szCs w:val="24"/>
              </w:rPr>
              <w:t> 9. 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10. Дискурс.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Концептуальная и языковая картина мира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1.Соотношение понятий «картина мира» и «ментальность». Национальные картины мира и научные картины мира. Лексикография. Картина мира в контексте изучения смежных гуманитарных наук: философии, культурологии, этнографии, лингвистике. Сквозные мотивы русской языковой картины мира.  2.Понятие о концептуальной картине мира: концепт и его виды. 4.Концептосфера. Национальные детерминированные концепты. Культурный концепт и картина мира. 3.Языковая картина мира. 4.Имя как основной носитель национально-культурной информации. 5.Особенности функционирования прецедентных имен. Когнитивная лингвистика. 6.«Языковая картина мира» как распространенная научная метафора. Метафора, сравнение и символ в концептуальной картине мира этноса.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Лингвистика как наука и ее значение. 2 Идея антропоцентричности языка. 3 Понятие парадигмы в языкознании. Основные парадигмы отечественного языкознания: сравнительно-историческая, системно-структурная, антропоцентрическая. 4 Сущность языка как многостороннего явления. 5 Место лингвокультурологии в антропоцентрической парадигме лингвистики.</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Оформление лингвокультурологии как научной дисциплины. Определение науки. Основные направления (лингвокультурология отдельной социальной группы, диахроническая, сравнительная, сопоставительная лингвокультурология и лингвокультурная лексикография) и школы лингвокультурологии (Ю.Ю.Степанова, Н.Д.Арутюновой, В.Н.Телия, В.В.Воробьева). 2 Основные цели и задачи лингвокультурологии. 3 Методология науки: философская, общенаучная и частная. 4 Объект (исследование взаимодействия языка, который есть транслятор культурной информации, культуры с ее установками и преференциями и человека, который создает эту культуру, пользуясь языком) и предмет исследования лингвокультурологии: слова и выражения, которые являются предметом описания в лингвострановедении, мифологизированные языковые единицы, обряды и поверья, ритуалы и обычаи, закрепленные в языке, паремиологический, фразеологическийфонд языка, эталоны, стереотипы, символы, метафоры и образы, стилистический уклад разных языков, речевое поведение, область речевого этикета.</w:t>
            </w:r>
          </w:p>
        </w:tc>
      </w:tr>
      <w:tr>
        <w:trPr>
          <w:trHeight w:hRule="exact" w:val="14.70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Исследовательский инструментарий лингвокультурологии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 методы лингвокультурологии.</w:t>
            </w:r>
          </w:p>
          <w:p>
            <w:pPr>
              <w:jc w:val="both"/>
              <w:spacing w:after="0" w:line="240" w:lineRule="auto"/>
              <w:rPr>
                <w:sz w:val="24"/>
                <w:szCs w:val="24"/>
              </w:rPr>
            </w:pPr>
            <w:r>
              <w:rPr>
                <w:rFonts w:ascii="Times New Roman" w:hAnsi="Times New Roman" w:cs="Times New Roman"/>
                <w:color w:val="#000000"/>
                <w:sz w:val="24"/>
                <w:szCs w:val="24"/>
              </w:rPr>
              <w:t> Методика исследования коррелятивных связей языка и культуры:</w:t>
            </w:r>
          </w:p>
          <w:p>
            <w:pPr>
              <w:jc w:val="both"/>
              <w:spacing w:after="0" w:line="240" w:lineRule="auto"/>
              <w:rPr>
                <w:sz w:val="24"/>
                <w:szCs w:val="24"/>
              </w:rPr>
            </w:pPr>
            <w:r>
              <w:rPr>
                <w:rFonts w:ascii="Times New Roman" w:hAnsi="Times New Roman" w:cs="Times New Roman"/>
                <w:color w:val="#000000"/>
                <w:sz w:val="24"/>
                <w:szCs w:val="24"/>
              </w:rPr>
              <w:t> 1) культурологический подход к фактам языка (от культуры к языку),</w:t>
            </w:r>
          </w:p>
          <w:p>
            <w:pPr>
              <w:jc w:val="both"/>
              <w:spacing w:after="0" w:line="240" w:lineRule="auto"/>
              <w:rPr>
                <w:sz w:val="24"/>
                <w:szCs w:val="24"/>
              </w:rPr>
            </w:pPr>
            <w:r>
              <w:rPr>
                <w:rFonts w:ascii="Times New Roman" w:hAnsi="Times New Roman" w:cs="Times New Roman"/>
                <w:color w:val="#000000"/>
                <w:sz w:val="24"/>
                <w:szCs w:val="24"/>
              </w:rPr>
              <w:t> основанный на культурных концептах; 2) лингвистический подход к явлениям</w:t>
            </w:r>
          </w:p>
          <w:p>
            <w:pPr>
              <w:jc w:val="both"/>
              <w:spacing w:after="0" w:line="240" w:lineRule="auto"/>
              <w:rPr>
                <w:sz w:val="24"/>
                <w:szCs w:val="24"/>
              </w:rPr>
            </w:pPr>
            <w:r>
              <w:rPr>
                <w:rFonts w:ascii="Times New Roman" w:hAnsi="Times New Roman" w:cs="Times New Roman"/>
                <w:color w:val="#000000"/>
                <w:sz w:val="24"/>
                <w:szCs w:val="24"/>
              </w:rPr>
              <w:t> культуры (от языка к культуре) с использованием собственно</w:t>
            </w:r>
          </w:p>
          <w:p>
            <w:pPr>
              <w:jc w:val="both"/>
              <w:spacing w:after="0" w:line="240" w:lineRule="auto"/>
              <w:rPr>
                <w:sz w:val="24"/>
                <w:szCs w:val="24"/>
              </w:rPr>
            </w:pPr>
            <w:r>
              <w:rPr>
                <w:rFonts w:ascii="Times New Roman" w:hAnsi="Times New Roman" w:cs="Times New Roman"/>
                <w:color w:val="#000000"/>
                <w:sz w:val="24"/>
                <w:szCs w:val="24"/>
              </w:rPr>
              <w:t> лингвистических методов; 3) комплексный подход, реализующийся в понятии</w:t>
            </w:r>
          </w:p>
          <w:p>
            <w:pPr>
              <w:jc w:val="both"/>
              <w:spacing w:after="0" w:line="240" w:lineRule="auto"/>
              <w:rPr>
                <w:sz w:val="24"/>
                <w:szCs w:val="24"/>
              </w:rPr>
            </w:pPr>
            <w:r>
              <w:rPr>
                <w:rFonts w:ascii="Times New Roman" w:hAnsi="Times New Roman" w:cs="Times New Roman"/>
                <w:color w:val="#000000"/>
                <w:sz w:val="24"/>
                <w:szCs w:val="24"/>
              </w:rPr>
              <w:t> лингвокультурологического поля.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лингвокультурологии. Проблема «язык-культура» в мировой и отечественной науке.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Место языка в культуре личности, взаимосвязь языка и культуры в современном мире высоких технологий и в информационном обществе. 2. Обучение языку не возможно в отрыве от культуры носителей языка. 3. Значение как связующее звено между языком народа и его культурой. 4. Специфические особенности лингвокультурологии как науки. 5.Витгенштейн, Н.Бор, Х.Г.Гадамер). 6. Лингвистическая концепция В. фон Гумбольдта по проблеме «язык-культура». 7.Взгляды Э. Сепира, Б. Уорфа, К. Фосслера, Ф. де Соссюра на взаимосвязь языка и культуры. 8. Отечественные ученые о соотношении языка и культуры (Г.О.Винокур, А.А.Потебня, Ф.И.Буслаев, А.Н.Афанасьев).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как мир смыслов.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«культуры»: история термина, многообразие подходов к определению.</w:t>
            </w:r>
          </w:p>
          <w:p>
            <w:pPr>
              <w:jc w:val="both"/>
              <w:spacing w:after="0" w:line="240" w:lineRule="auto"/>
              <w:rPr>
                <w:sz w:val="24"/>
                <w:szCs w:val="24"/>
              </w:rPr>
            </w:pPr>
            <w:r>
              <w:rPr>
                <w:rFonts w:ascii="Times New Roman" w:hAnsi="Times New Roman" w:cs="Times New Roman"/>
                <w:color w:val="#000000"/>
                <w:sz w:val="24"/>
                <w:szCs w:val="24"/>
              </w:rPr>
              <w:t> Соотношение понятий «культура» и «традиция». Культура как результат мыслительной</w:t>
            </w:r>
          </w:p>
          <w:p>
            <w:pPr>
              <w:jc w:val="both"/>
              <w:spacing w:after="0" w:line="240" w:lineRule="auto"/>
              <w:rPr>
                <w:sz w:val="24"/>
                <w:szCs w:val="24"/>
              </w:rPr>
            </w:pPr>
            <w:r>
              <w:rPr>
                <w:rFonts w:ascii="Times New Roman" w:hAnsi="Times New Roman" w:cs="Times New Roman"/>
                <w:color w:val="#000000"/>
                <w:sz w:val="24"/>
                <w:szCs w:val="24"/>
              </w:rPr>
              <w:t> деятельности человека.</w:t>
            </w:r>
          </w:p>
          <w:p>
            <w:pPr>
              <w:jc w:val="both"/>
              <w:spacing w:after="0" w:line="240" w:lineRule="auto"/>
              <w:rPr>
                <w:sz w:val="24"/>
                <w:szCs w:val="24"/>
              </w:rPr>
            </w:pPr>
            <w:r>
              <w:rPr>
                <w:rFonts w:ascii="Times New Roman" w:hAnsi="Times New Roman" w:cs="Times New Roman"/>
                <w:color w:val="#000000"/>
                <w:sz w:val="24"/>
                <w:szCs w:val="24"/>
              </w:rPr>
              <w:t> 2 Понятие о культурном смысле и культурной коннотации.</w:t>
            </w:r>
          </w:p>
          <w:p>
            <w:pPr>
              <w:jc w:val="both"/>
              <w:spacing w:after="0" w:line="240" w:lineRule="auto"/>
              <w:rPr>
                <w:sz w:val="24"/>
                <w:szCs w:val="24"/>
              </w:rPr>
            </w:pPr>
            <w:r>
              <w:rPr>
                <w:rFonts w:ascii="Times New Roman" w:hAnsi="Times New Roman" w:cs="Times New Roman"/>
                <w:color w:val="#000000"/>
                <w:sz w:val="24"/>
                <w:szCs w:val="24"/>
              </w:rPr>
              <w:t> 3 Этническая ментальность.</w:t>
            </w:r>
          </w:p>
          <w:p>
            <w:pPr>
              <w:jc w:val="both"/>
              <w:spacing w:after="0" w:line="240" w:lineRule="auto"/>
              <w:rPr>
                <w:sz w:val="24"/>
                <w:szCs w:val="24"/>
              </w:rPr>
            </w:pPr>
            <w:r>
              <w:rPr>
                <w:rFonts w:ascii="Times New Roman" w:hAnsi="Times New Roman" w:cs="Times New Roman"/>
                <w:color w:val="#000000"/>
                <w:sz w:val="24"/>
                <w:szCs w:val="24"/>
              </w:rPr>
              <w:t> 4 Понятия «ментальность» и «менталитет»: история терминов, многообразие</w:t>
            </w:r>
          </w:p>
          <w:p>
            <w:pPr>
              <w:jc w:val="both"/>
              <w:spacing w:after="0" w:line="240" w:lineRule="auto"/>
              <w:rPr>
                <w:sz w:val="24"/>
                <w:szCs w:val="24"/>
              </w:rPr>
            </w:pPr>
            <w:r>
              <w:rPr>
                <w:rFonts w:ascii="Times New Roman" w:hAnsi="Times New Roman" w:cs="Times New Roman"/>
                <w:color w:val="#000000"/>
                <w:sz w:val="24"/>
                <w:szCs w:val="24"/>
              </w:rPr>
              <w:t> подходов к определению, соотношение понятий. Отражение проблематики менталитета в</w:t>
            </w:r>
          </w:p>
          <w:p>
            <w:pPr>
              <w:jc w:val="both"/>
              <w:spacing w:after="0" w:line="240" w:lineRule="auto"/>
              <w:rPr>
                <w:sz w:val="24"/>
                <w:szCs w:val="24"/>
              </w:rPr>
            </w:pPr>
            <w:r>
              <w:rPr>
                <w:rFonts w:ascii="Times New Roman" w:hAnsi="Times New Roman" w:cs="Times New Roman"/>
                <w:color w:val="#000000"/>
                <w:sz w:val="24"/>
                <w:szCs w:val="24"/>
              </w:rPr>
              <w:t> философии, психологии, фольклористике, истории. Аспекты изучения менталитета народа</w:t>
            </w:r>
          </w:p>
          <w:p>
            <w:pPr>
              <w:jc w:val="both"/>
              <w:spacing w:after="0" w:line="240" w:lineRule="auto"/>
              <w:rPr>
                <w:sz w:val="24"/>
                <w:szCs w:val="24"/>
              </w:rPr>
            </w:pPr>
            <w:r>
              <w:rPr>
                <w:rFonts w:ascii="Times New Roman" w:hAnsi="Times New Roman" w:cs="Times New Roman"/>
                <w:color w:val="#000000"/>
                <w:sz w:val="24"/>
                <w:szCs w:val="24"/>
              </w:rPr>
              <w:t> и его актуальность. Трудности в исследовании менталитета. Культурологическая</w:t>
            </w:r>
          </w:p>
          <w:p>
            <w:pPr>
              <w:jc w:val="both"/>
              <w:spacing w:after="0" w:line="240" w:lineRule="auto"/>
              <w:rPr>
                <w:sz w:val="24"/>
                <w:szCs w:val="24"/>
              </w:rPr>
            </w:pPr>
            <w:r>
              <w:rPr>
                <w:rFonts w:ascii="Times New Roman" w:hAnsi="Times New Roman" w:cs="Times New Roman"/>
                <w:color w:val="#000000"/>
                <w:sz w:val="24"/>
                <w:szCs w:val="24"/>
              </w:rPr>
              <w:t> дифференциация менталитета. Русская ментальность.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 и художественная литература.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 и национальная принадлежность художественного произведения.</w:t>
            </w:r>
          </w:p>
          <w:p>
            <w:pPr>
              <w:jc w:val="both"/>
              <w:spacing w:after="0" w:line="240" w:lineRule="auto"/>
              <w:rPr>
                <w:sz w:val="24"/>
                <w:szCs w:val="24"/>
              </w:rPr>
            </w:pPr>
            <w:r>
              <w:rPr>
                <w:rFonts w:ascii="Times New Roman" w:hAnsi="Times New Roman" w:cs="Times New Roman"/>
                <w:color w:val="#000000"/>
                <w:sz w:val="24"/>
                <w:szCs w:val="24"/>
              </w:rPr>
              <w:t> 2 Проблемы билингвизма, автоперевода и перевода.</w:t>
            </w:r>
          </w:p>
          <w:p>
            <w:pPr>
              <w:jc w:val="both"/>
              <w:spacing w:after="0" w:line="240" w:lineRule="auto"/>
              <w:rPr>
                <w:sz w:val="24"/>
                <w:szCs w:val="24"/>
              </w:rPr>
            </w:pPr>
            <w:r>
              <w:rPr>
                <w:rFonts w:ascii="Times New Roman" w:hAnsi="Times New Roman" w:cs="Times New Roman"/>
                <w:color w:val="#000000"/>
                <w:sz w:val="24"/>
                <w:szCs w:val="24"/>
              </w:rPr>
              <w:t> 3 Вербальное творчество на неродном языке и шедевры мировой литературы.</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Дисциплинарный статус лингвокультурологии. Базовые понятия лингвокультурологии.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1.Взаимосвязь лингвокультурологии с дисциплинами лингвистического направления: этнолингвистика, лингвофольклористика, лингвострановедение, этнопсихолингвистика, социолингвистика, лингвокультуроведение. 2. Статус лингвокультурологии в ряду гуманитарных дисциплин: философия, психология, социология, фольклористика, культурология. 3. Основной терминологический аппарат лингвокультурологии. 4. Определение основных категорий лингвокультурологии: культурная сема, культурный фон, культурный концепт, культурный фонд, тип культуры, язык культуры, культурные ценности и установки, лингвокультурема, субкультура, культурная универсалия.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в пространстве культуры и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«языковая личность». 2.Уровни языковой личности (вербальносемантический, когнитивный, прагматический, структурный). 3.Различные подходы к изучению языковой личности. 4.Место языковой личности в пространстве культуры. 5.Образ человека в традиционной культуре. 6.Мужчины и женщины в обществе, культуре и языке («маскулинность», «фемининность»).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Мужчины и женщины в обществе, культуре и языке.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«маскулинность» и «фемининность» в культуре этноса: в</w:t>
            </w:r>
          </w:p>
          <w:p>
            <w:pPr>
              <w:jc w:val="both"/>
              <w:spacing w:after="0" w:line="240" w:lineRule="auto"/>
              <w:rPr>
                <w:sz w:val="24"/>
                <w:szCs w:val="24"/>
              </w:rPr>
            </w:pPr>
            <w:r>
              <w:rPr>
                <w:rFonts w:ascii="Times New Roman" w:hAnsi="Times New Roman" w:cs="Times New Roman"/>
                <w:color w:val="#000000"/>
                <w:sz w:val="24"/>
                <w:szCs w:val="24"/>
              </w:rPr>
              <w:t> мифологических представлениях, в истории, социальной жизни и их проявления в языке.</w:t>
            </w:r>
          </w:p>
          <w:p>
            <w:pPr>
              <w:jc w:val="both"/>
              <w:spacing w:after="0" w:line="240" w:lineRule="auto"/>
              <w:rPr>
                <w:sz w:val="24"/>
                <w:szCs w:val="24"/>
              </w:rPr>
            </w:pPr>
            <w:r>
              <w:rPr>
                <w:rFonts w:ascii="Times New Roman" w:hAnsi="Times New Roman" w:cs="Times New Roman"/>
                <w:color w:val="#000000"/>
                <w:sz w:val="24"/>
                <w:szCs w:val="24"/>
              </w:rPr>
              <w:t> 2 Стереотипы о мужском и женском. Речевое поведение мужчин и женщин.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 человека в мифе, фольклоре, фразеологии.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Представления о человеке и его месте в окружающем мире по данным</w:t>
            </w:r>
          </w:p>
          <w:p>
            <w:pPr>
              <w:jc w:val="both"/>
              <w:spacing w:after="0" w:line="240" w:lineRule="auto"/>
              <w:rPr>
                <w:sz w:val="24"/>
                <w:szCs w:val="24"/>
              </w:rPr>
            </w:pPr>
            <w:r>
              <w:rPr>
                <w:rFonts w:ascii="Times New Roman" w:hAnsi="Times New Roman" w:cs="Times New Roman"/>
                <w:color w:val="#000000"/>
                <w:sz w:val="24"/>
                <w:szCs w:val="24"/>
              </w:rPr>
              <w:t> мифологических источников.</w:t>
            </w:r>
          </w:p>
          <w:p>
            <w:pPr>
              <w:jc w:val="both"/>
              <w:spacing w:after="0" w:line="240" w:lineRule="auto"/>
              <w:rPr>
                <w:sz w:val="24"/>
                <w:szCs w:val="24"/>
              </w:rPr>
            </w:pPr>
            <w:r>
              <w:rPr>
                <w:rFonts w:ascii="Times New Roman" w:hAnsi="Times New Roman" w:cs="Times New Roman"/>
                <w:color w:val="#000000"/>
                <w:sz w:val="24"/>
                <w:szCs w:val="24"/>
              </w:rPr>
              <w:t> 2 Внешний облик человека, запечатленный в мифе и языке; душа и сердце как</w:t>
            </w:r>
          </w:p>
          <w:p>
            <w:pPr>
              <w:jc w:val="both"/>
              <w:spacing w:after="0" w:line="240" w:lineRule="auto"/>
              <w:rPr>
                <w:sz w:val="24"/>
                <w:szCs w:val="24"/>
              </w:rPr>
            </w:pPr>
            <w:r>
              <w:rPr>
                <w:rFonts w:ascii="Times New Roman" w:hAnsi="Times New Roman" w:cs="Times New Roman"/>
                <w:color w:val="#000000"/>
                <w:sz w:val="24"/>
                <w:szCs w:val="24"/>
              </w:rPr>
              <w:t> «духовные центры» человека по мифологическим представлениям.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 Фонетика. Орфоэпия.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Фонетика. Звуковой аспект языка как отражение его национального</w:t>
            </w:r>
          </w:p>
          <w:p>
            <w:pPr>
              <w:jc w:val="both"/>
              <w:spacing w:after="0" w:line="240" w:lineRule="auto"/>
              <w:rPr>
                <w:sz w:val="24"/>
                <w:szCs w:val="24"/>
              </w:rPr>
            </w:pPr>
            <w:r>
              <w:rPr>
                <w:rFonts w:ascii="Times New Roman" w:hAnsi="Times New Roman" w:cs="Times New Roman"/>
                <w:color w:val="#000000"/>
                <w:sz w:val="24"/>
                <w:szCs w:val="24"/>
              </w:rPr>
              <w:t> своеобразия и эмоционально-эстетическое восприятие иностранного языка</w:t>
            </w:r>
          </w:p>
          <w:p>
            <w:pPr>
              <w:jc w:val="both"/>
              <w:spacing w:after="0" w:line="240" w:lineRule="auto"/>
              <w:rPr>
                <w:sz w:val="24"/>
                <w:szCs w:val="24"/>
              </w:rPr>
            </w:pPr>
            <w:r>
              <w:rPr>
                <w:rFonts w:ascii="Times New Roman" w:hAnsi="Times New Roman" w:cs="Times New Roman"/>
                <w:color w:val="#000000"/>
                <w:sz w:val="24"/>
                <w:szCs w:val="24"/>
              </w:rPr>
              <w:t> инофонами. Русская фонетика и интонация как феномены национальной</w:t>
            </w:r>
          </w:p>
          <w:p>
            <w:pPr>
              <w:jc w:val="both"/>
              <w:spacing w:after="0" w:line="240" w:lineRule="auto"/>
              <w:rPr>
                <w:sz w:val="24"/>
                <w:szCs w:val="24"/>
              </w:rPr>
            </w:pPr>
            <w:r>
              <w:rPr>
                <w:rFonts w:ascii="Times New Roman" w:hAnsi="Times New Roman" w:cs="Times New Roman"/>
                <w:color w:val="#000000"/>
                <w:sz w:val="24"/>
                <w:szCs w:val="24"/>
              </w:rPr>
              <w:t> культуры. Критерий шибболета.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аспекте.Словообразование.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Словообразование-, национально-культурная семантика. Экспрессивное</w:t>
            </w:r>
          </w:p>
          <w:p>
            <w:pPr>
              <w:jc w:val="both"/>
              <w:spacing w:after="0" w:line="240" w:lineRule="auto"/>
              <w:rPr>
                <w:sz w:val="24"/>
                <w:szCs w:val="24"/>
              </w:rPr>
            </w:pPr>
            <w:r>
              <w:rPr>
                <w:rFonts w:ascii="Times New Roman" w:hAnsi="Times New Roman" w:cs="Times New Roman"/>
                <w:color w:val="#000000"/>
                <w:sz w:val="24"/>
                <w:szCs w:val="24"/>
              </w:rPr>
              <w:t> словообразование. Диминутивы как типичная черта русского языкового</w:t>
            </w:r>
          </w:p>
          <w:p>
            <w:pPr>
              <w:jc w:val="both"/>
              <w:spacing w:after="0" w:line="240" w:lineRule="auto"/>
              <w:rPr>
                <w:sz w:val="24"/>
                <w:szCs w:val="24"/>
              </w:rPr>
            </w:pPr>
            <w:r>
              <w:rPr>
                <w:rFonts w:ascii="Times New Roman" w:hAnsi="Times New Roman" w:cs="Times New Roman"/>
                <w:color w:val="#000000"/>
                <w:sz w:val="24"/>
                <w:szCs w:val="24"/>
              </w:rPr>
              <w:t> сознания.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 Лексика.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Лексика. Эквивалентная, безэквивалентная и интернациональная</w:t>
            </w:r>
          </w:p>
          <w:p>
            <w:pPr>
              <w:jc w:val="both"/>
              <w:spacing w:after="0" w:line="240" w:lineRule="auto"/>
              <w:rPr>
                <w:sz w:val="24"/>
                <w:szCs w:val="24"/>
              </w:rPr>
            </w:pPr>
            <w:r>
              <w:rPr>
                <w:rFonts w:ascii="Times New Roman" w:hAnsi="Times New Roman" w:cs="Times New Roman"/>
                <w:color w:val="#000000"/>
                <w:sz w:val="24"/>
                <w:szCs w:val="24"/>
              </w:rPr>
              <w:t> лексика. Понимание культур через посредство ключевых слов.</w:t>
            </w:r>
          </w:p>
          <w:p>
            <w:pPr>
              <w:jc w:val="both"/>
              <w:spacing w:after="0" w:line="240" w:lineRule="auto"/>
              <w:rPr>
                <w:sz w:val="24"/>
                <w:szCs w:val="24"/>
              </w:rPr>
            </w:pPr>
            <w:r>
              <w:rPr>
                <w:rFonts w:ascii="Times New Roman" w:hAnsi="Times New Roman" w:cs="Times New Roman"/>
                <w:color w:val="#000000"/>
                <w:sz w:val="24"/>
                <w:szCs w:val="24"/>
              </w:rPr>
              <w:t> Семантическое пространство языка: формальные и лексикосемантические парадигмы слов (семантическое поле, лексико-семантическая</w:t>
            </w:r>
          </w:p>
          <w:p>
            <w:pPr>
              <w:jc w:val="both"/>
              <w:spacing w:after="0" w:line="240" w:lineRule="auto"/>
              <w:rPr>
                <w:sz w:val="24"/>
                <w:szCs w:val="24"/>
              </w:rPr>
            </w:pPr>
            <w:r>
              <w:rPr>
                <w:rFonts w:ascii="Times New Roman" w:hAnsi="Times New Roman" w:cs="Times New Roman"/>
                <w:color w:val="#000000"/>
                <w:sz w:val="24"/>
                <w:szCs w:val="24"/>
              </w:rPr>
              <w:t> группа, тематическая группа, ситуативная группа, коммуникативная группа,</w:t>
            </w:r>
          </w:p>
          <w:p>
            <w:pPr>
              <w:jc w:val="both"/>
              <w:spacing w:after="0" w:line="240" w:lineRule="auto"/>
              <w:rPr>
                <w:sz w:val="24"/>
                <w:szCs w:val="24"/>
              </w:rPr>
            </w:pPr>
            <w:r>
              <w:rPr>
                <w:rFonts w:ascii="Times New Roman" w:hAnsi="Times New Roman" w:cs="Times New Roman"/>
                <w:color w:val="#000000"/>
                <w:sz w:val="24"/>
                <w:szCs w:val="24"/>
              </w:rPr>
              <w:t> родо-видовая группа (рубрика тезауруса), синонимический ряд,</w:t>
            </w:r>
          </w:p>
          <w:p>
            <w:pPr>
              <w:jc w:val="both"/>
              <w:spacing w:after="0" w:line="240" w:lineRule="auto"/>
              <w:rPr>
                <w:sz w:val="24"/>
                <w:szCs w:val="24"/>
              </w:rPr>
            </w:pPr>
            <w:r>
              <w:rPr>
                <w:rFonts w:ascii="Times New Roman" w:hAnsi="Times New Roman" w:cs="Times New Roman"/>
                <w:color w:val="#000000"/>
                <w:sz w:val="24"/>
                <w:szCs w:val="24"/>
              </w:rPr>
              <w:t> антонимическая пара, словообразовательное гнездо, эпидигматическая группа</w:t>
            </w:r>
          </w:p>
          <w:p>
            <w:pPr>
              <w:jc w:val="both"/>
              <w:spacing w:after="0" w:line="240" w:lineRule="auto"/>
              <w:rPr>
                <w:sz w:val="24"/>
                <w:szCs w:val="24"/>
              </w:rPr>
            </w:pPr>
            <w:r>
              <w:rPr>
                <w:rFonts w:ascii="Times New Roman" w:hAnsi="Times New Roman" w:cs="Times New Roman"/>
                <w:color w:val="#000000"/>
                <w:sz w:val="24"/>
                <w:szCs w:val="24"/>
              </w:rPr>
              <w:t> (совокупность всех значений, или ЛСВ одного многозначного слова)).</w:t>
            </w:r>
          </w:p>
          <w:p>
            <w:pPr>
              <w:jc w:val="both"/>
              <w:spacing w:after="0" w:line="240" w:lineRule="auto"/>
              <w:rPr>
                <w:sz w:val="24"/>
                <w:szCs w:val="24"/>
              </w:rPr>
            </w:pPr>
            <w:r>
              <w:rPr>
                <w:rFonts w:ascii="Times New Roman" w:hAnsi="Times New Roman" w:cs="Times New Roman"/>
                <w:color w:val="#000000"/>
                <w:sz w:val="24"/>
                <w:szCs w:val="24"/>
              </w:rPr>
              <w:t> Межъязыковое лексическое понятие - понятие этнокультурных</w:t>
            </w:r>
          </w:p>
          <w:p>
            <w:pPr>
              <w:jc w:val="both"/>
              <w:spacing w:after="0" w:line="240" w:lineRule="auto"/>
              <w:rPr>
                <w:sz w:val="24"/>
                <w:szCs w:val="24"/>
              </w:rPr>
            </w:pPr>
            <w:r>
              <w:rPr>
                <w:rFonts w:ascii="Times New Roman" w:hAnsi="Times New Roman" w:cs="Times New Roman"/>
                <w:color w:val="#000000"/>
                <w:sz w:val="24"/>
                <w:szCs w:val="24"/>
              </w:rPr>
              <w:t> общностей.</w:t>
            </w:r>
          </w:p>
          <w:p>
            <w:pPr>
              <w:jc w:val="both"/>
              <w:spacing w:after="0" w:line="240" w:lineRule="auto"/>
              <w:rPr>
                <w:sz w:val="24"/>
                <w:szCs w:val="24"/>
              </w:rPr>
            </w:pPr>
            <w:r>
              <w:rPr>
                <w:rFonts w:ascii="Times New Roman" w:hAnsi="Times New Roman" w:cs="Times New Roman"/>
                <w:color w:val="#000000"/>
                <w:sz w:val="24"/>
                <w:szCs w:val="24"/>
              </w:rPr>
              <w:t> Безэквивалентная и фоновая лексика. Лингвострановедческая теория</w:t>
            </w:r>
          </w:p>
          <w:p>
            <w:pPr>
              <w:jc w:val="both"/>
              <w:spacing w:after="0" w:line="240" w:lineRule="auto"/>
              <w:rPr>
                <w:sz w:val="24"/>
                <w:szCs w:val="24"/>
              </w:rPr>
            </w:pPr>
            <w:r>
              <w:rPr>
                <w:rFonts w:ascii="Times New Roman" w:hAnsi="Times New Roman" w:cs="Times New Roman"/>
                <w:color w:val="#000000"/>
                <w:sz w:val="24"/>
                <w:szCs w:val="24"/>
              </w:rPr>
              <w:t> слова (Е.М. Верещагин, В.Г. Костомаров). Классификация безэквивалентной и</w:t>
            </w:r>
          </w:p>
          <w:p>
            <w:pPr>
              <w:jc w:val="both"/>
              <w:spacing w:after="0" w:line="240" w:lineRule="auto"/>
              <w:rPr>
                <w:sz w:val="24"/>
                <w:szCs w:val="24"/>
              </w:rPr>
            </w:pPr>
            <w:r>
              <w:rPr>
                <w:rFonts w:ascii="Times New Roman" w:hAnsi="Times New Roman" w:cs="Times New Roman"/>
                <w:color w:val="#000000"/>
                <w:sz w:val="24"/>
                <w:szCs w:val="24"/>
              </w:rPr>
              <w:t> фоновой лексики.</w:t>
            </w:r>
          </w:p>
          <w:p>
            <w:pPr>
              <w:jc w:val="both"/>
              <w:spacing w:after="0" w:line="240" w:lineRule="auto"/>
              <w:rPr>
                <w:sz w:val="24"/>
                <w:szCs w:val="24"/>
              </w:rPr>
            </w:pPr>
            <w:r>
              <w:rPr>
                <w:rFonts w:ascii="Times New Roman" w:hAnsi="Times New Roman" w:cs="Times New Roman"/>
                <w:color w:val="#000000"/>
                <w:sz w:val="24"/>
                <w:szCs w:val="24"/>
              </w:rPr>
              <w:t> Фоновые особенности ономастической лексики. Онимы в пословицах,</w:t>
            </w:r>
          </w:p>
          <w:p>
            <w:pPr>
              <w:jc w:val="both"/>
              <w:spacing w:after="0" w:line="240" w:lineRule="auto"/>
              <w:rPr>
                <w:sz w:val="24"/>
                <w:szCs w:val="24"/>
              </w:rPr>
            </w:pPr>
            <w:r>
              <w:rPr>
                <w:rFonts w:ascii="Times New Roman" w:hAnsi="Times New Roman" w:cs="Times New Roman"/>
                <w:color w:val="#000000"/>
                <w:sz w:val="24"/>
                <w:szCs w:val="24"/>
              </w:rPr>
              <w:t> поговорках, фразеологизмах. Специфика русской антропонимической системы</w:t>
            </w:r>
          </w:p>
          <w:p>
            <w:pPr>
              <w:jc w:val="both"/>
              <w:spacing w:after="0" w:line="240" w:lineRule="auto"/>
              <w:rPr>
                <w:sz w:val="24"/>
                <w:szCs w:val="24"/>
              </w:rPr>
            </w:pPr>
            <w:r>
              <w:rPr>
                <w:rFonts w:ascii="Times New Roman" w:hAnsi="Times New Roman" w:cs="Times New Roman"/>
                <w:color w:val="#000000"/>
                <w:sz w:val="24"/>
                <w:szCs w:val="24"/>
              </w:rPr>
              <w:t> и ее связь с речевым этикетом.</w:t>
            </w:r>
          </w:p>
          <w:p>
            <w:pPr>
              <w:jc w:val="both"/>
              <w:spacing w:after="0" w:line="240" w:lineRule="auto"/>
              <w:rPr>
                <w:sz w:val="24"/>
                <w:szCs w:val="24"/>
              </w:rPr>
            </w:pPr>
            <w:r>
              <w:rPr>
                <w:rFonts w:ascii="Times New Roman" w:hAnsi="Times New Roman" w:cs="Times New Roman"/>
                <w:color w:val="#000000"/>
                <w:sz w:val="24"/>
                <w:szCs w:val="24"/>
              </w:rPr>
              <w:t> Фоновые особенности терминологической лексики. Национальнокультурная семантика русской лингвистической и литературоведческой</w:t>
            </w:r>
          </w:p>
          <w:p>
            <w:pPr>
              <w:jc w:val="both"/>
              <w:spacing w:after="0" w:line="240" w:lineRule="auto"/>
              <w:rPr>
                <w:sz w:val="24"/>
                <w:szCs w:val="24"/>
              </w:rPr>
            </w:pPr>
            <w:r>
              <w:rPr>
                <w:rFonts w:ascii="Times New Roman" w:hAnsi="Times New Roman" w:cs="Times New Roman"/>
                <w:color w:val="#000000"/>
                <w:sz w:val="24"/>
                <w:szCs w:val="24"/>
              </w:rPr>
              <w:t> терминологии.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 Фразеология и афористика.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Фразеология и афористика. Национально-культурная семантика</w:t>
            </w:r>
          </w:p>
          <w:p>
            <w:pPr>
              <w:jc w:val="both"/>
              <w:spacing w:after="0" w:line="240" w:lineRule="auto"/>
              <w:rPr>
                <w:sz w:val="24"/>
                <w:szCs w:val="24"/>
              </w:rPr>
            </w:pPr>
            <w:r>
              <w:rPr>
                <w:rFonts w:ascii="Times New Roman" w:hAnsi="Times New Roman" w:cs="Times New Roman"/>
                <w:color w:val="#000000"/>
                <w:sz w:val="24"/>
                <w:szCs w:val="24"/>
              </w:rPr>
              <w:t> фразеологического и афористического фонов.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 Морфология.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Морфология: национально-культурный компонент семантики.</w:t>
            </w:r>
          </w:p>
          <w:p>
            <w:pPr>
              <w:jc w:val="both"/>
              <w:spacing w:after="0" w:line="240" w:lineRule="auto"/>
              <w:rPr>
                <w:sz w:val="24"/>
                <w:szCs w:val="24"/>
              </w:rPr>
            </w:pPr>
            <w:r>
              <w:rPr>
                <w:rFonts w:ascii="Times New Roman" w:hAnsi="Times New Roman" w:cs="Times New Roman"/>
                <w:color w:val="#000000"/>
                <w:sz w:val="24"/>
                <w:szCs w:val="24"/>
              </w:rPr>
              <w:t> Варьирование корней, краткие формы прилагательных в функции</w:t>
            </w:r>
          </w:p>
          <w:p>
            <w:pPr>
              <w:jc w:val="both"/>
              <w:spacing w:after="0" w:line="240" w:lineRule="auto"/>
              <w:rPr>
                <w:sz w:val="24"/>
                <w:szCs w:val="24"/>
              </w:rPr>
            </w:pPr>
            <w:r>
              <w:rPr>
                <w:rFonts w:ascii="Times New Roman" w:hAnsi="Times New Roman" w:cs="Times New Roman"/>
                <w:color w:val="#000000"/>
                <w:sz w:val="24"/>
                <w:szCs w:val="24"/>
              </w:rPr>
              <w:t> определений, варианты предложно-падежных парадигм, «одноразовый вид»</w:t>
            </w:r>
          </w:p>
          <w:p>
            <w:pPr>
              <w:jc w:val="both"/>
              <w:spacing w:after="0" w:line="240" w:lineRule="auto"/>
              <w:rPr>
                <w:sz w:val="24"/>
                <w:szCs w:val="24"/>
              </w:rPr>
            </w:pPr>
            <w:r>
              <w:rPr>
                <w:rFonts w:ascii="Times New Roman" w:hAnsi="Times New Roman" w:cs="Times New Roman"/>
                <w:color w:val="#000000"/>
                <w:sz w:val="24"/>
                <w:szCs w:val="24"/>
              </w:rPr>
              <w:t> русского глагола.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 Синтаксис.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Синтаксис. Роль синтаксиса в языковой картине мира, в реализации</w:t>
            </w:r>
          </w:p>
          <w:p>
            <w:pPr>
              <w:jc w:val="both"/>
              <w:spacing w:after="0" w:line="240" w:lineRule="auto"/>
              <w:rPr>
                <w:sz w:val="24"/>
                <w:szCs w:val="24"/>
              </w:rPr>
            </w:pPr>
            <w:r>
              <w:rPr>
                <w:rFonts w:ascii="Times New Roman" w:hAnsi="Times New Roman" w:cs="Times New Roman"/>
                <w:color w:val="#000000"/>
                <w:sz w:val="24"/>
                <w:szCs w:val="24"/>
              </w:rPr>
              <w:t> актуальных культурологических тенденций. Методика контрастивнокультурологического описания синтаксиса. Синтаксемы со значением лица,</w:t>
            </w:r>
          </w:p>
          <w:p>
            <w:pPr>
              <w:jc w:val="both"/>
              <w:spacing w:after="0" w:line="240" w:lineRule="auto"/>
              <w:rPr>
                <w:sz w:val="24"/>
                <w:szCs w:val="24"/>
              </w:rPr>
            </w:pPr>
            <w:r>
              <w:rPr>
                <w:rFonts w:ascii="Times New Roman" w:hAnsi="Times New Roman" w:cs="Times New Roman"/>
                <w:color w:val="#000000"/>
                <w:sz w:val="24"/>
                <w:szCs w:val="24"/>
              </w:rPr>
              <w:t> критерия оценки и социальной характеристики лица. Словосочетания как</w:t>
            </w:r>
          </w:p>
          <w:p>
            <w:pPr>
              <w:jc w:val="both"/>
              <w:spacing w:after="0" w:line="240" w:lineRule="auto"/>
              <w:rPr>
                <w:sz w:val="24"/>
                <w:szCs w:val="24"/>
              </w:rPr>
            </w:pPr>
            <w:r>
              <w:rPr>
                <w:rFonts w:ascii="Times New Roman" w:hAnsi="Times New Roman" w:cs="Times New Roman"/>
                <w:color w:val="#000000"/>
                <w:sz w:val="24"/>
                <w:szCs w:val="24"/>
              </w:rPr>
              <w:t> продукт компрессии фоновой информации. Типы фоновых глаголовпредикатов. Предложение в аспекте культурологии. Национально-культурная</w:t>
            </w:r>
          </w:p>
          <w:p>
            <w:pPr>
              <w:jc w:val="both"/>
              <w:spacing w:after="0" w:line="240" w:lineRule="auto"/>
              <w:rPr>
                <w:sz w:val="24"/>
                <w:szCs w:val="24"/>
              </w:rPr>
            </w:pPr>
            <w:r>
              <w:rPr>
                <w:rFonts w:ascii="Times New Roman" w:hAnsi="Times New Roman" w:cs="Times New Roman"/>
                <w:color w:val="#000000"/>
                <w:sz w:val="24"/>
                <w:szCs w:val="24"/>
              </w:rPr>
              <w:t> традиция в текстообразовании.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 Текст.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Культурологический аспект текста. Национально-культурный</w:t>
            </w:r>
          </w:p>
          <w:p>
            <w:pPr>
              <w:jc w:val="both"/>
              <w:spacing w:after="0" w:line="240" w:lineRule="auto"/>
              <w:rPr>
                <w:sz w:val="24"/>
                <w:szCs w:val="24"/>
              </w:rPr>
            </w:pPr>
            <w:r>
              <w:rPr>
                <w:rFonts w:ascii="Times New Roman" w:hAnsi="Times New Roman" w:cs="Times New Roman"/>
                <w:color w:val="#000000"/>
                <w:sz w:val="24"/>
                <w:szCs w:val="24"/>
              </w:rPr>
              <w:t> компонент текста. Прагматичные и проектные тексты. Прецедентные тексты</w:t>
            </w:r>
          </w:p>
          <w:p>
            <w:pPr>
              <w:jc w:val="both"/>
              <w:spacing w:after="0" w:line="240" w:lineRule="auto"/>
              <w:rPr>
                <w:sz w:val="24"/>
                <w:szCs w:val="24"/>
              </w:rPr>
            </w:pPr>
            <w:r>
              <w:rPr>
                <w:rFonts w:ascii="Times New Roman" w:hAnsi="Times New Roman" w:cs="Times New Roman"/>
                <w:color w:val="#000000"/>
                <w:sz w:val="24"/>
                <w:szCs w:val="24"/>
              </w:rPr>
              <w:t> и прецедентные высказывания. Роль фоновых знаний в восприятии</w:t>
            </w:r>
          </w:p>
          <w:p>
            <w:pPr>
              <w:jc w:val="both"/>
              <w:spacing w:after="0" w:line="240" w:lineRule="auto"/>
              <w:rPr>
                <w:sz w:val="24"/>
                <w:szCs w:val="24"/>
              </w:rPr>
            </w:pPr>
            <w:r>
              <w:rPr>
                <w:rFonts w:ascii="Times New Roman" w:hAnsi="Times New Roman" w:cs="Times New Roman"/>
                <w:color w:val="#000000"/>
                <w:sz w:val="24"/>
                <w:szCs w:val="24"/>
              </w:rPr>
              <w:t> социокультурной информативности текста.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Культурные и языковые маркеры фольклорного дискурса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Прагматические свойства текстов диалектной культуры.</w:t>
            </w:r>
          </w:p>
          <w:p>
            <w:pPr>
              <w:jc w:val="both"/>
              <w:spacing w:after="0" w:line="240" w:lineRule="auto"/>
              <w:rPr>
                <w:sz w:val="24"/>
                <w:szCs w:val="24"/>
              </w:rPr>
            </w:pPr>
            <w:r>
              <w:rPr>
                <w:rFonts w:ascii="Times New Roman" w:hAnsi="Times New Roman" w:cs="Times New Roman"/>
                <w:color w:val="#000000"/>
                <w:sz w:val="24"/>
                <w:szCs w:val="24"/>
              </w:rPr>
              <w:t> 2. Роль текстов фольклорного типа в формировании национальных стереотипов.</w:t>
            </w:r>
          </w:p>
          <w:p>
            <w:pPr>
              <w:jc w:val="both"/>
              <w:spacing w:after="0" w:line="240" w:lineRule="auto"/>
              <w:rPr>
                <w:sz w:val="24"/>
                <w:szCs w:val="24"/>
              </w:rPr>
            </w:pPr>
            <w:r>
              <w:rPr>
                <w:rFonts w:ascii="Times New Roman" w:hAnsi="Times New Roman" w:cs="Times New Roman"/>
                <w:color w:val="#000000"/>
                <w:sz w:val="24"/>
                <w:szCs w:val="24"/>
              </w:rPr>
              <w:t> 3. Пословицы, сказки, анекдоты и др. жанры.</w:t>
            </w:r>
          </w:p>
          <w:p>
            <w:pPr>
              <w:jc w:val="both"/>
              <w:spacing w:after="0" w:line="240" w:lineRule="auto"/>
              <w:rPr>
                <w:sz w:val="24"/>
                <w:szCs w:val="24"/>
              </w:rPr>
            </w:pPr>
            <w:r>
              <w:rPr>
                <w:rFonts w:ascii="Times New Roman" w:hAnsi="Times New Roman" w:cs="Times New Roman"/>
                <w:color w:val="#000000"/>
                <w:sz w:val="24"/>
                <w:szCs w:val="24"/>
              </w:rPr>
              <w:t> 4. Национально-специфическое и универсальное для российской фольклорной культуры.</w:t>
            </w:r>
          </w:p>
          <w:p>
            <w:pPr>
              <w:jc w:val="both"/>
              <w:spacing w:after="0" w:line="240" w:lineRule="auto"/>
              <w:rPr>
                <w:sz w:val="24"/>
                <w:szCs w:val="24"/>
              </w:rPr>
            </w:pPr>
            <w:r>
              <w:rPr>
                <w:rFonts w:ascii="Times New Roman" w:hAnsi="Times New Roman" w:cs="Times New Roman"/>
                <w:color w:val="#000000"/>
                <w:sz w:val="24"/>
                <w:szCs w:val="24"/>
              </w:rPr>
              <w:t> Особая роль смеховой культуры.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Тексты православно-славянской культуры. Культурные и языковые маркеры</w:t>
            </w:r>
          </w:p>
          <w:p>
            <w:pPr>
              <w:jc w:val="center"/>
              <w:spacing w:after="0" w:line="240" w:lineRule="auto"/>
              <w:rPr>
                <w:sz w:val="24"/>
                <w:szCs w:val="24"/>
              </w:rPr>
            </w:pPr>
            <w:r>
              <w:rPr>
                <w:rFonts w:ascii="Times New Roman" w:hAnsi="Times New Roman" w:cs="Times New Roman"/>
                <w:b/>
                <w:color w:val="#000000"/>
                <w:sz w:val="24"/>
                <w:szCs w:val="24"/>
              </w:rPr>
              <w:t> православного дискурса</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Место текстов православно-славянской культуры в системе национальных ценностей.</w:t>
            </w:r>
          </w:p>
          <w:p>
            <w:pPr>
              <w:jc w:val="both"/>
              <w:spacing w:after="0" w:line="240" w:lineRule="auto"/>
              <w:rPr>
                <w:sz w:val="24"/>
                <w:szCs w:val="24"/>
              </w:rPr>
            </w:pPr>
            <w:r>
              <w:rPr>
                <w:rFonts w:ascii="Times New Roman" w:hAnsi="Times New Roman" w:cs="Times New Roman"/>
                <w:color w:val="#000000"/>
                <w:sz w:val="24"/>
                <w:szCs w:val="24"/>
              </w:rPr>
              <w:t> Культурный и языковой код православного дискурса.</w:t>
            </w:r>
          </w:p>
          <w:p>
            <w:pPr>
              <w:jc w:val="both"/>
              <w:spacing w:after="0" w:line="240" w:lineRule="auto"/>
              <w:rPr>
                <w:sz w:val="24"/>
                <w:szCs w:val="24"/>
              </w:rPr>
            </w:pPr>
            <w:r>
              <w:rPr>
                <w:rFonts w:ascii="Times New Roman" w:hAnsi="Times New Roman" w:cs="Times New Roman"/>
                <w:color w:val="#000000"/>
                <w:sz w:val="24"/>
                <w:szCs w:val="24"/>
              </w:rPr>
              <w:t> 2. Культурные маркеры православного дискурса.</w:t>
            </w:r>
          </w:p>
          <w:p>
            <w:pPr>
              <w:jc w:val="both"/>
              <w:spacing w:after="0" w:line="240" w:lineRule="auto"/>
              <w:rPr>
                <w:sz w:val="24"/>
                <w:szCs w:val="24"/>
              </w:rPr>
            </w:pPr>
            <w:r>
              <w:rPr>
                <w:rFonts w:ascii="Times New Roman" w:hAnsi="Times New Roman" w:cs="Times New Roman"/>
                <w:color w:val="#000000"/>
                <w:sz w:val="24"/>
                <w:szCs w:val="24"/>
              </w:rPr>
              <w:t> 3. Языковые маркеры православного дискурса.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Лингвокультурологический анализ художественного текста: методика и практика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Лингвокультурологический анализ текста как разновидность лингвистического анализа.</w:t>
            </w:r>
          </w:p>
          <w:p>
            <w:pPr>
              <w:jc w:val="both"/>
              <w:spacing w:after="0" w:line="240" w:lineRule="auto"/>
              <w:rPr>
                <w:sz w:val="24"/>
                <w:szCs w:val="24"/>
              </w:rPr>
            </w:pPr>
            <w:r>
              <w:rPr>
                <w:rFonts w:ascii="Times New Roman" w:hAnsi="Times New Roman" w:cs="Times New Roman"/>
                <w:color w:val="#000000"/>
                <w:sz w:val="24"/>
                <w:szCs w:val="24"/>
              </w:rPr>
              <w:t> 2. Методика лингвокультурологического анализа, алгоритм анализа.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Метафора как способ представления культуры.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«метафора».</w:t>
            </w:r>
          </w:p>
          <w:p>
            <w:pPr>
              <w:jc w:val="both"/>
              <w:spacing w:after="0" w:line="240" w:lineRule="auto"/>
              <w:rPr>
                <w:sz w:val="24"/>
                <w:szCs w:val="24"/>
              </w:rPr>
            </w:pPr>
            <w:r>
              <w:rPr>
                <w:rFonts w:ascii="Times New Roman" w:hAnsi="Times New Roman" w:cs="Times New Roman"/>
                <w:color w:val="#000000"/>
                <w:sz w:val="24"/>
                <w:szCs w:val="24"/>
              </w:rPr>
              <w:t> 2 Соотношение понятий «метафора» и «фразеологическая единица».</w:t>
            </w:r>
          </w:p>
          <w:p>
            <w:pPr>
              <w:jc w:val="both"/>
              <w:spacing w:after="0" w:line="240" w:lineRule="auto"/>
              <w:rPr>
                <w:sz w:val="24"/>
                <w:szCs w:val="24"/>
              </w:rPr>
            </w:pPr>
            <w:r>
              <w:rPr>
                <w:rFonts w:ascii="Times New Roman" w:hAnsi="Times New Roman" w:cs="Times New Roman"/>
                <w:color w:val="#000000"/>
                <w:sz w:val="24"/>
                <w:szCs w:val="24"/>
              </w:rPr>
              <w:t> 3 Метафора в концептуальной картине мира этноса.</w:t>
            </w:r>
          </w:p>
          <w:p>
            <w:pPr>
              <w:jc w:val="both"/>
              <w:spacing w:after="0" w:line="240" w:lineRule="auto"/>
              <w:rPr>
                <w:sz w:val="24"/>
                <w:szCs w:val="24"/>
              </w:rPr>
            </w:pPr>
            <w:r>
              <w:rPr>
                <w:rFonts w:ascii="Times New Roman" w:hAnsi="Times New Roman" w:cs="Times New Roman"/>
                <w:color w:val="#000000"/>
                <w:sz w:val="24"/>
                <w:szCs w:val="24"/>
              </w:rPr>
              <w:t> 4 Теория метафоры. 5 Основные характеристики метафоры как явления культуры.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Символ и стереотип как явления культуры.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«символ», «стереотип», «эталон», их соотношение.</w:t>
            </w:r>
          </w:p>
          <w:p>
            <w:pPr>
              <w:jc w:val="both"/>
              <w:spacing w:after="0" w:line="240" w:lineRule="auto"/>
              <w:rPr>
                <w:sz w:val="24"/>
                <w:szCs w:val="24"/>
              </w:rPr>
            </w:pPr>
            <w:r>
              <w:rPr>
                <w:rFonts w:ascii="Times New Roman" w:hAnsi="Times New Roman" w:cs="Times New Roman"/>
                <w:color w:val="#000000"/>
                <w:sz w:val="24"/>
                <w:szCs w:val="24"/>
              </w:rPr>
              <w:t> 2 Символ и ритуал. Научное изучение символов. Роль и значение языкового</w:t>
            </w:r>
          </w:p>
          <w:p>
            <w:pPr>
              <w:jc w:val="both"/>
              <w:spacing w:after="0" w:line="240" w:lineRule="auto"/>
              <w:rPr>
                <w:sz w:val="24"/>
                <w:szCs w:val="24"/>
              </w:rPr>
            </w:pPr>
            <w:r>
              <w:rPr>
                <w:rFonts w:ascii="Times New Roman" w:hAnsi="Times New Roman" w:cs="Times New Roman"/>
                <w:color w:val="#000000"/>
                <w:sz w:val="24"/>
                <w:szCs w:val="24"/>
              </w:rPr>
              <w:t> символа в культуре этноса. Основные признаки символа. Символ и знак: сходства и</w:t>
            </w:r>
          </w:p>
          <w:p>
            <w:pPr>
              <w:jc w:val="both"/>
              <w:spacing w:after="0" w:line="240" w:lineRule="auto"/>
              <w:rPr>
                <w:sz w:val="24"/>
                <w:szCs w:val="24"/>
              </w:rPr>
            </w:pPr>
            <w:r>
              <w:rPr>
                <w:rFonts w:ascii="Times New Roman" w:hAnsi="Times New Roman" w:cs="Times New Roman"/>
                <w:color w:val="#000000"/>
                <w:sz w:val="24"/>
                <w:szCs w:val="24"/>
              </w:rPr>
              <w:t> отличия. Символ и архетип.</w:t>
            </w:r>
          </w:p>
          <w:p>
            <w:pPr>
              <w:jc w:val="both"/>
              <w:spacing w:after="0" w:line="240" w:lineRule="auto"/>
              <w:rPr>
                <w:sz w:val="24"/>
                <w:szCs w:val="24"/>
              </w:rPr>
            </w:pPr>
            <w:r>
              <w:rPr>
                <w:rFonts w:ascii="Times New Roman" w:hAnsi="Times New Roman" w:cs="Times New Roman"/>
                <w:color w:val="#000000"/>
                <w:sz w:val="24"/>
                <w:szCs w:val="24"/>
              </w:rPr>
              <w:t> 3 Феномен стереотипа в национальной культуре. Классификация стереотипов:</w:t>
            </w:r>
          </w:p>
          <w:p>
            <w:pPr>
              <w:jc w:val="both"/>
              <w:spacing w:after="0" w:line="240" w:lineRule="auto"/>
              <w:rPr>
                <w:sz w:val="24"/>
                <w:szCs w:val="24"/>
              </w:rPr>
            </w:pPr>
            <w:r>
              <w:rPr>
                <w:rFonts w:ascii="Times New Roman" w:hAnsi="Times New Roman" w:cs="Times New Roman"/>
                <w:color w:val="#000000"/>
                <w:sz w:val="24"/>
                <w:szCs w:val="24"/>
              </w:rPr>
              <w:t> автостереотипы и гетеростереотипы, этнические и культурные стереотипы. Стереотип и</w:t>
            </w:r>
          </w:p>
          <w:p>
            <w:pPr>
              <w:jc w:val="both"/>
              <w:spacing w:after="0" w:line="240" w:lineRule="auto"/>
              <w:rPr>
                <w:sz w:val="24"/>
                <w:szCs w:val="24"/>
              </w:rPr>
            </w:pPr>
            <w:r>
              <w:rPr>
                <w:rFonts w:ascii="Times New Roman" w:hAnsi="Times New Roman" w:cs="Times New Roman"/>
                <w:color w:val="#000000"/>
                <w:sz w:val="24"/>
                <w:szCs w:val="24"/>
              </w:rPr>
              <w:t> эталон.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Концептуальная и языковая картина мира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1.Соотношение понятий «картина мира» и «ментальность». Национальные картины мира и научные картины мира. Лексикография. Картина мира в контексте изучения смежных гуманитарных наук: философии, культурологии, этнографии, лингвистике. Сквозные мотивы русской языковой картины мира.  2.Понятие о концептуальной картине мира: концепт и его виды. 4.Концептосфера. Национальные детерминированные концепты. Культурный концепт и картина мира. 3.Языковая картина мира. 4.Имя как основной носитель национально-культурной информации. 5.Особенности функционирования прецедентных имен. Когнитивная лингвистика. 6.«Языковая картина мира» как распространенная научная метафора. Метафора, сравнение и символ в концептуальной картине мира этноса.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Индоевропейские языки.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Теория праязыка. 2. Родство слов. 3. Этимология , этимоны, праформы.4. Славянские языки.</w:t>
            </w:r>
          </w:p>
        </w:tc>
      </w:tr>
      <w:tr>
        <w:trPr>
          <w:trHeight w:hRule="exact" w:val="14.700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Концептосфера русского языка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Культурное пространство и концептосфера русского языка.</w:t>
            </w:r>
          </w:p>
          <w:p>
            <w:pPr>
              <w:jc w:val="both"/>
              <w:spacing w:after="0" w:line="240" w:lineRule="auto"/>
              <w:rPr>
                <w:sz w:val="24"/>
                <w:szCs w:val="24"/>
              </w:rPr>
            </w:pPr>
            <w:r>
              <w:rPr>
                <w:rFonts w:ascii="Times New Roman" w:hAnsi="Times New Roman" w:cs="Times New Roman"/>
                <w:color w:val="#000000"/>
                <w:sz w:val="24"/>
                <w:szCs w:val="24"/>
              </w:rPr>
              <w:t> Индивидуальные, микро-, макрогрупповые, цивилизационные,</w:t>
            </w:r>
          </w:p>
          <w:p>
            <w:pPr>
              <w:jc w:val="both"/>
              <w:spacing w:after="0" w:line="240" w:lineRule="auto"/>
              <w:rPr>
                <w:sz w:val="24"/>
                <w:szCs w:val="24"/>
              </w:rPr>
            </w:pPr>
            <w:r>
              <w:rPr>
                <w:rFonts w:ascii="Times New Roman" w:hAnsi="Times New Roman" w:cs="Times New Roman"/>
                <w:color w:val="#000000"/>
                <w:sz w:val="24"/>
                <w:szCs w:val="24"/>
              </w:rPr>
              <w:t> общечеловеческие концептосферы. Концепт как категория</w:t>
            </w:r>
          </w:p>
          <w:p>
            <w:pPr>
              <w:jc w:val="both"/>
              <w:spacing w:after="0" w:line="240" w:lineRule="auto"/>
              <w:rPr>
                <w:sz w:val="24"/>
                <w:szCs w:val="24"/>
              </w:rPr>
            </w:pPr>
            <w:r>
              <w:rPr>
                <w:rFonts w:ascii="Times New Roman" w:hAnsi="Times New Roman" w:cs="Times New Roman"/>
                <w:color w:val="#000000"/>
                <w:sz w:val="24"/>
                <w:szCs w:val="24"/>
              </w:rPr>
              <w:t> лингвокультурологии. Лингвокультурный типаж как разновидность концепта.</w:t>
            </w:r>
          </w:p>
          <w:p>
            <w:pPr>
              <w:jc w:val="both"/>
              <w:spacing w:after="0" w:line="240" w:lineRule="auto"/>
              <w:rPr>
                <w:sz w:val="24"/>
                <w:szCs w:val="24"/>
              </w:rPr>
            </w:pPr>
            <w:r>
              <w:rPr>
                <w:rFonts w:ascii="Times New Roman" w:hAnsi="Times New Roman" w:cs="Times New Roman"/>
                <w:color w:val="#000000"/>
                <w:sz w:val="24"/>
                <w:szCs w:val="24"/>
              </w:rPr>
              <w:t> Ключевые концепты (константы) русской культуры. Общность</w:t>
            </w:r>
          </w:p>
          <w:p>
            <w:pPr>
              <w:jc w:val="both"/>
              <w:spacing w:after="0" w:line="240" w:lineRule="auto"/>
              <w:rPr>
                <w:sz w:val="24"/>
                <w:szCs w:val="24"/>
              </w:rPr>
            </w:pPr>
            <w:r>
              <w:rPr>
                <w:rFonts w:ascii="Times New Roman" w:hAnsi="Times New Roman" w:cs="Times New Roman"/>
                <w:color w:val="#000000"/>
                <w:sz w:val="24"/>
                <w:szCs w:val="24"/>
              </w:rPr>
              <w:t> концептосфер русского и белорусского языков как языков одного</w:t>
            </w:r>
          </w:p>
          <w:p>
            <w:pPr>
              <w:jc w:val="both"/>
              <w:spacing w:after="0" w:line="240" w:lineRule="auto"/>
              <w:rPr>
                <w:sz w:val="24"/>
                <w:szCs w:val="24"/>
              </w:rPr>
            </w:pPr>
            <w:r>
              <w:rPr>
                <w:rFonts w:ascii="Times New Roman" w:hAnsi="Times New Roman" w:cs="Times New Roman"/>
                <w:color w:val="#000000"/>
                <w:sz w:val="24"/>
                <w:szCs w:val="24"/>
              </w:rPr>
              <w:t> «лингвокультурного типа» (Б.М. Гаспаров). Концепция лингвокультурной</w:t>
            </w:r>
          </w:p>
          <w:p>
            <w:pPr>
              <w:jc w:val="both"/>
              <w:spacing w:after="0" w:line="240" w:lineRule="auto"/>
              <w:rPr>
                <w:sz w:val="24"/>
                <w:szCs w:val="24"/>
              </w:rPr>
            </w:pPr>
            <w:r>
              <w:rPr>
                <w:rFonts w:ascii="Times New Roman" w:hAnsi="Times New Roman" w:cs="Times New Roman"/>
                <w:color w:val="#000000"/>
                <w:sz w:val="24"/>
                <w:szCs w:val="24"/>
              </w:rPr>
              <w:t> общности восточнославянских языков.</w:t>
            </w:r>
          </w:p>
          <w:p>
            <w:pPr>
              <w:jc w:val="both"/>
              <w:spacing w:after="0" w:line="240" w:lineRule="auto"/>
              <w:rPr>
                <w:sz w:val="24"/>
                <w:szCs w:val="24"/>
              </w:rPr>
            </w:pPr>
            <w:r>
              <w:rPr>
                <w:rFonts w:ascii="Times New Roman" w:hAnsi="Times New Roman" w:cs="Times New Roman"/>
                <w:color w:val="#000000"/>
                <w:sz w:val="24"/>
                <w:szCs w:val="24"/>
              </w:rPr>
              <w:t> Интерпретация концептов с лингвистической точки зрения.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Национально-культурная специфика речевого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Вербальное, паравербальное и невербальное общение. Понятие речевого</w:t>
            </w:r>
          </w:p>
          <w:p>
            <w:pPr>
              <w:jc w:val="both"/>
              <w:spacing w:after="0" w:line="240" w:lineRule="auto"/>
              <w:rPr>
                <w:sz w:val="24"/>
                <w:szCs w:val="24"/>
              </w:rPr>
            </w:pPr>
            <w:r>
              <w:rPr>
                <w:rFonts w:ascii="Times New Roman" w:hAnsi="Times New Roman" w:cs="Times New Roman"/>
                <w:color w:val="#000000"/>
                <w:sz w:val="24"/>
                <w:szCs w:val="24"/>
              </w:rPr>
              <w:t> общения и речевого поведения. Структура и специфика стандартов</w:t>
            </w:r>
          </w:p>
          <w:p>
            <w:pPr>
              <w:jc w:val="both"/>
              <w:spacing w:after="0" w:line="240" w:lineRule="auto"/>
              <w:rPr>
                <w:sz w:val="24"/>
                <w:szCs w:val="24"/>
              </w:rPr>
            </w:pPr>
            <w:r>
              <w:rPr>
                <w:rFonts w:ascii="Times New Roman" w:hAnsi="Times New Roman" w:cs="Times New Roman"/>
                <w:color w:val="#000000"/>
                <w:sz w:val="24"/>
                <w:szCs w:val="24"/>
              </w:rPr>
              <w:t> коммуникации. Рече-поведенческие тактики и стратегии общения.</w:t>
            </w:r>
          </w:p>
          <w:p>
            <w:pPr>
              <w:jc w:val="both"/>
              <w:spacing w:after="0" w:line="240" w:lineRule="auto"/>
              <w:rPr>
                <w:sz w:val="24"/>
                <w:szCs w:val="24"/>
              </w:rPr>
            </w:pPr>
            <w:r>
              <w:rPr>
                <w:rFonts w:ascii="Times New Roman" w:hAnsi="Times New Roman" w:cs="Times New Roman"/>
                <w:color w:val="#000000"/>
                <w:sz w:val="24"/>
                <w:szCs w:val="24"/>
              </w:rPr>
              <w:t> Языковая ментальность как отражение социокультурной среды</w:t>
            </w:r>
          </w:p>
          <w:p>
            <w:pPr>
              <w:jc w:val="both"/>
              <w:spacing w:after="0" w:line="240" w:lineRule="auto"/>
              <w:rPr>
                <w:sz w:val="24"/>
                <w:szCs w:val="24"/>
              </w:rPr>
            </w:pPr>
            <w:r>
              <w:rPr>
                <w:rFonts w:ascii="Times New Roman" w:hAnsi="Times New Roman" w:cs="Times New Roman"/>
                <w:color w:val="#000000"/>
                <w:sz w:val="24"/>
                <w:szCs w:val="24"/>
              </w:rPr>
              <w:t> реализации речевого общения. Когнитивные и прагматические аспекты</w:t>
            </w:r>
          </w:p>
          <w:p>
            <w:pPr>
              <w:jc w:val="both"/>
              <w:spacing w:after="0" w:line="240" w:lineRule="auto"/>
              <w:rPr>
                <w:sz w:val="24"/>
                <w:szCs w:val="24"/>
              </w:rPr>
            </w:pPr>
            <w:r>
              <w:rPr>
                <w:rFonts w:ascii="Times New Roman" w:hAnsi="Times New Roman" w:cs="Times New Roman"/>
                <w:color w:val="#000000"/>
                <w:sz w:val="24"/>
                <w:szCs w:val="24"/>
              </w:rPr>
              <w:t> реализации языковых единиц в речевом общении.</w:t>
            </w:r>
          </w:p>
          <w:p>
            <w:pPr>
              <w:jc w:val="both"/>
              <w:spacing w:after="0" w:line="240" w:lineRule="auto"/>
              <w:rPr>
                <w:sz w:val="24"/>
                <w:szCs w:val="24"/>
              </w:rPr>
            </w:pPr>
            <w:r>
              <w:rPr>
                <w:rFonts w:ascii="Times New Roman" w:hAnsi="Times New Roman" w:cs="Times New Roman"/>
                <w:color w:val="#000000"/>
                <w:sz w:val="24"/>
                <w:szCs w:val="24"/>
              </w:rPr>
              <w:t> Этнокультурные аспекты речевого общения. Национально-культурная</w:t>
            </w:r>
          </w:p>
          <w:p>
            <w:pPr>
              <w:jc w:val="both"/>
              <w:spacing w:after="0" w:line="240" w:lineRule="auto"/>
              <w:rPr>
                <w:sz w:val="24"/>
                <w:szCs w:val="24"/>
              </w:rPr>
            </w:pPr>
            <w:r>
              <w:rPr>
                <w:rFonts w:ascii="Times New Roman" w:hAnsi="Times New Roman" w:cs="Times New Roman"/>
                <w:color w:val="#000000"/>
                <w:sz w:val="24"/>
                <w:szCs w:val="24"/>
              </w:rPr>
              <w:t> специфика организации речевого общения. Национальные социокультурные</w:t>
            </w:r>
          </w:p>
          <w:p>
            <w:pPr>
              <w:jc w:val="both"/>
              <w:spacing w:after="0" w:line="240" w:lineRule="auto"/>
              <w:rPr>
                <w:sz w:val="24"/>
                <w:szCs w:val="24"/>
              </w:rPr>
            </w:pPr>
            <w:r>
              <w:rPr>
                <w:rFonts w:ascii="Times New Roman" w:hAnsi="Times New Roman" w:cs="Times New Roman"/>
                <w:color w:val="#000000"/>
                <w:sz w:val="24"/>
                <w:szCs w:val="24"/>
              </w:rPr>
              <w:t> стереотипы речевого общения. Национально-культурная специфика русского</w:t>
            </w:r>
          </w:p>
          <w:p>
            <w:pPr>
              <w:jc w:val="both"/>
              <w:spacing w:after="0" w:line="240" w:lineRule="auto"/>
              <w:rPr>
                <w:sz w:val="24"/>
                <w:szCs w:val="24"/>
              </w:rPr>
            </w:pPr>
            <w:r>
              <w:rPr>
                <w:rFonts w:ascii="Times New Roman" w:hAnsi="Times New Roman" w:cs="Times New Roman"/>
                <w:color w:val="#000000"/>
                <w:sz w:val="24"/>
                <w:szCs w:val="24"/>
              </w:rPr>
              <w:t> речевого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Экология языка и культуры.</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Экология в современном мире: понятие, задачи, сферы приложения.</w:t>
            </w:r>
          </w:p>
          <w:p>
            <w:pPr>
              <w:jc w:val="both"/>
              <w:spacing w:after="0" w:line="240" w:lineRule="auto"/>
              <w:rPr>
                <w:sz w:val="24"/>
                <w:szCs w:val="24"/>
              </w:rPr>
            </w:pPr>
            <w:r>
              <w:rPr>
                <w:rFonts w:ascii="Times New Roman" w:hAnsi="Times New Roman" w:cs="Times New Roman"/>
                <w:color w:val="#000000"/>
                <w:sz w:val="24"/>
                <w:szCs w:val="24"/>
              </w:rPr>
              <w:t> 2 Важнейшие компоненты экологии культуры.</w:t>
            </w:r>
          </w:p>
          <w:p>
            <w:pPr>
              <w:jc w:val="both"/>
              <w:spacing w:after="0" w:line="240" w:lineRule="auto"/>
              <w:rPr>
                <w:sz w:val="24"/>
                <w:szCs w:val="24"/>
              </w:rPr>
            </w:pPr>
            <w:r>
              <w:rPr>
                <w:rFonts w:ascii="Times New Roman" w:hAnsi="Times New Roman" w:cs="Times New Roman"/>
                <w:color w:val="#000000"/>
                <w:sz w:val="24"/>
                <w:szCs w:val="24"/>
              </w:rPr>
              <w:t> 3 Роль элиты общества в сохранении культурных ценностей нации.</w:t>
            </w:r>
          </w:p>
          <w:p>
            <w:pPr>
              <w:jc w:val="both"/>
              <w:spacing w:after="0" w:line="240" w:lineRule="auto"/>
              <w:rPr>
                <w:sz w:val="24"/>
                <w:szCs w:val="24"/>
              </w:rPr>
            </w:pPr>
            <w:r>
              <w:rPr>
                <w:rFonts w:ascii="Times New Roman" w:hAnsi="Times New Roman" w:cs="Times New Roman"/>
                <w:color w:val="#000000"/>
                <w:sz w:val="24"/>
                <w:szCs w:val="24"/>
              </w:rPr>
              <w:t> 4 Сохранение культуры в области человеческих отношений.</w:t>
            </w:r>
          </w:p>
          <w:p>
            <w:pPr>
              <w:jc w:val="both"/>
              <w:spacing w:after="0" w:line="240" w:lineRule="auto"/>
              <w:rPr>
                <w:sz w:val="24"/>
                <w:szCs w:val="24"/>
              </w:rPr>
            </w:pPr>
            <w:r>
              <w:rPr>
                <w:rFonts w:ascii="Times New Roman" w:hAnsi="Times New Roman" w:cs="Times New Roman"/>
                <w:color w:val="#000000"/>
                <w:sz w:val="24"/>
                <w:szCs w:val="24"/>
              </w:rPr>
              <w:t> 5 Гражданское общество как компонент в комплексе решения проблем экологии</w:t>
            </w:r>
          </w:p>
          <w:p>
            <w:pPr>
              <w:jc w:val="both"/>
              <w:spacing w:after="0" w:line="240" w:lineRule="auto"/>
              <w:rPr>
                <w:sz w:val="24"/>
                <w:szCs w:val="24"/>
              </w:rPr>
            </w:pPr>
            <w:r>
              <w:rPr>
                <w:rFonts w:ascii="Times New Roman" w:hAnsi="Times New Roman" w:cs="Times New Roman"/>
                <w:color w:val="#000000"/>
                <w:sz w:val="24"/>
                <w:szCs w:val="24"/>
              </w:rPr>
              <w:t> культуры и языка.</w:t>
            </w:r>
          </w:p>
          <w:p>
            <w:pPr>
              <w:jc w:val="both"/>
              <w:spacing w:after="0" w:line="240" w:lineRule="auto"/>
              <w:rPr>
                <w:sz w:val="24"/>
                <w:szCs w:val="24"/>
              </w:rPr>
            </w:pPr>
            <w:r>
              <w:rPr>
                <w:rFonts w:ascii="Times New Roman" w:hAnsi="Times New Roman" w:cs="Times New Roman"/>
                <w:color w:val="#000000"/>
                <w:sz w:val="24"/>
                <w:szCs w:val="24"/>
              </w:rPr>
              <w:t> 6 Сохранение национального языка как направления решения проблемы в</w:t>
            </w:r>
          </w:p>
          <w:p>
            <w:pPr>
              <w:jc w:val="both"/>
              <w:spacing w:after="0" w:line="240" w:lineRule="auto"/>
              <w:rPr>
                <w:sz w:val="24"/>
                <w:szCs w:val="24"/>
              </w:rPr>
            </w:pPr>
            <w:r>
              <w:rPr>
                <w:rFonts w:ascii="Times New Roman" w:hAnsi="Times New Roman" w:cs="Times New Roman"/>
                <w:color w:val="#000000"/>
                <w:sz w:val="24"/>
                <w:szCs w:val="24"/>
              </w:rPr>
              <w:t> сохранения культуры. Эколингвистика.</w:t>
            </w:r>
          </w:p>
          <w:p>
            <w:pPr>
              <w:jc w:val="both"/>
              <w:spacing w:after="0" w:line="240" w:lineRule="auto"/>
              <w:rPr>
                <w:sz w:val="24"/>
                <w:szCs w:val="24"/>
              </w:rPr>
            </w:pPr>
            <w:r>
              <w:rPr>
                <w:rFonts w:ascii="Times New Roman" w:hAnsi="Times New Roman" w:cs="Times New Roman"/>
                <w:color w:val="#000000"/>
                <w:sz w:val="24"/>
                <w:szCs w:val="24"/>
              </w:rPr>
              <w:t> 7 Язык и речь в контексте экологии культуры.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«Лингвокультурология»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Лекант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Диброва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Клобуков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https://urait.ru/bcode/454627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лингвострановедение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Проскурин,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Проскурина,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лингвострановедение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978-5-7782-4041-4.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http://www.iprbookshop.ru/98792.html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49.68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2024-2025_ФГОС3++2024_Бак-ЗФО-Ф(Ф)(24)_plx_Лингвокультурология</dc:title>
  <dc:creator>FastReport.NET</dc:creator>
</cp:coreProperties>
</file>